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B8" w:rsidRDefault="002B731C" w:rsidP="00552EB8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12972</wp:posOffset>
            </wp:positionH>
            <wp:positionV relativeFrom="paragraph">
              <wp:posOffset>5624</wp:posOffset>
            </wp:positionV>
            <wp:extent cx="5943147" cy="8171543"/>
            <wp:effectExtent l="19050" t="0" r="453" b="0"/>
            <wp:wrapNone/>
            <wp:docPr id="1" name="Рисунок 1" descr="C:\Users\1\Pictures\2019-02-27 к 2\к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2-27 к 2\к 2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47" cy="817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EB8">
        <w:rPr>
          <w:color w:val="000000"/>
          <w:sz w:val="32"/>
          <w:szCs w:val="32"/>
        </w:rPr>
        <w:t>РОССИЙСКАЯ ФЕДЕРАЦИЯ</w:t>
      </w:r>
    </w:p>
    <w:p w:rsidR="00552EB8" w:rsidRDefault="00552EB8" w:rsidP="00552EB8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Муниципальное образование </w:t>
      </w:r>
      <w:proofErr w:type="spellStart"/>
      <w:r>
        <w:rPr>
          <w:color w:val="000000"/>
          <w:sz w:val="32"/>
          <w:szCs w:val="32"/>
        </w:rPr>
        <w:t>Красноуфимский</w:t>
      </w:r>
      <w:proofErr w:type="spellEnd"/>
      <w:r>
        <w:rPr>
          <w:color w:val="000000"/>
          <w:sz w:val="32"/>
          <w:szCs w:val="32"/>
        </w:rPr>
        <w:t xml:space="preserve"> округ</w:t>
      </w:r>
    </w:p>
    <w:p w:rsidR="00552EB8" w:rsidRDefault="00552EB8" w:rsidP="00552EB8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Муниципальный отдел управления образования</w:t>
      </w:r>
    </w:p>
    <w:p w:rsidR="00552EB8" w:rsidRDefault="00552EB8" w:rsidP="00552EB8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МУНИЦИПАЛЬНОЕ БЮДЖЕТНОЕ ДОШКОЛЬНОЕ ОБРАЗОВАТЕЛЬНОЕ УЧРЕЖДЕНИЕ КРИУЛИНСКИЙ ДЕТСКИЙ САД №3</w:t>
      </w:r>
    </w:p>
    <w:p w:rsidR="00552EB8" w:rsidRDefault="00552EB8" w:rsidP="00552EB8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с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риулино</w:t>
      </w:r>
      <w:proofErr w:type="spellEnd"/>
      <w:r>
        <w:rPr>
          <w:color w:val="000000"/>
          <w:sz w:val="32"/>
          <w:szCs w:val="32"/>
        </w:rPr>
        <w:t>, ул.П.Е.Голенищева,1. Телефон (34394)65544</w:t>
      </w:r>
    </w:p>
    <w:p w:rsidR="00552EB8" w:rsidRDefault="00552EB8" w:rsidP="00552EB8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ИНН 6619012179 ОГРН 1086619000192</w:t>
      </w:r>
    </w:p>
    <w:p w:rsidR="00552EB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2EB8" w:rsidRDefault="006B603E" w:rsidP="006B60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552EB8">
        <w:rPr>
          <w:rFonts w:ascii="Times New Roman" w:hAnsi="Times New Roman" w:cs="Times New Roman"/>
          <w:b/>
          <w:bCs/>
          <w:sz w:val="28"/>
          <w:szCs w:val="28"/>
        </w:rPr>
        <w:t xml:space="preserve">Утверждаю: </w:t>
      </w: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 заведующей МБДОУ</w:t>
      </w:r>
    </w:p>
    <w:p w:rsidR="006B603E" w:rsidRDefault="006B603E" w:rsidP="006B6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_____________________С.М.Федякова</w:t>
      </w:r>
      <w:proofErr w:type="spellEnd"/>
    </w:p>
    <w:p w:rsidR="006B603E" w:rsidRDefault="006B603E" w:rsidP="006B6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Приказ №54 от 20 июля 2016г.</w:t>
      </w: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2EB8" w:rsidRPr="006B603E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2EB8" w:rsidRPr="006B603E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603E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552EB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603E">
        <w:rPr>
          <w:rFonts w:ascii="Times New Roman" w:hAnsi="Times New Roman" w:cs="Times New Roman"/>
          <w:b/>
          <w:bCs/>
          <w:sz w:val="32"/>
          <w:szCs w:val="32"/>
        </w:rPr>
        <w:t>О КОНФЛИКТЕ ИНТЕРЕСОВ РАБОТНИКОВ МБДОУ «КРИУЛИНСКИЙ ДЕТСКИЙ САД№3»</w:t>
      </w:r>
      <w:r w:rsidRPr="006B603E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603E" w:rsidRPr="006B603E" w:rsidRDefault="006B603E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2EB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EB8" w:rsidRPr="000C685E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="006B603E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0C685E">
        <w:rPr>
          <w:rFonts w:ascii="Times New Roman" w:hAnsi="Times New Roman" w:cs="Times New Roman"/>
          <w:bCs/>
          <w:sz w:val="28"/>
          <w:szCs w:val="28"/>
        </w:rPr>
        <w:t>,</w:t>
      </w:r>
      <w:proofErr w:type="gramStart"/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685E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:rsidR="00552EB8" w:rsidRPr="000C685E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</w:t>
      </w:r>
      <w:r w:rsidRPr="00E400B8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6B603E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603165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5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603165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Основные принципы </w:t>
      </w:r>
      <w:r w:rsidR="00603165">
        <w:rPr>
          <w:rFonts w:ascii="Times New Roman" w:hAnsi="Times New Roman" w:cs="Times New Roman"/>
          <w:sz w:val="28"/>
          <w:szCs w:val="28"/>
        </w:rPr>
        <w:t>предотвращения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552EB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6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должностное лицо организации, ответственное за противодействие коррупции.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норм, принятых в организации;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7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8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9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По письменной договоренности организации и работника организации, раскрывшего сведения о конфликте интересов, могут применяться иные </w:t>
      </w:r>
      <w:r w:rsidRPr="0080381D">
        <w:rPr>
          <w:rFonts w:ascii="Times New Roman" w:hAnsi="Times New Roman" w:cs="Times New Roman"/>
          <w:sz w:val="28"/>
          <w:szCs w:val="28"/>
        </w:rPr>
        <w:lastRenderedPageBreak/>
        <w:t>формы урегулирования.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552EB8" w:rsidRPr="0080381D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552EB8" w:rsidRPr="003F2518" w:rsidRDefault="00552EB8" w:rsidP="00552EB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2EB8" w:rsidRDefault="00552EB8" w:rsidP="00552EB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102"/>
      <w:bookmarkEnd w:id="4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1548" w:rsidRDefault="00411548"/>
    <w:sectPr w:rsidR="00411548" w:rsidSect="0041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52EB8"/>
    <w:rsid w:val="002B731C"/>
    <w:rsid w:val="003F5AC0"/>
    <w:rsid w:val="00411548"/>
    <w:rsid w:val="00552EB8"/>
    <w:rsid w:val="00603165"/>
    <w:rsid w:val="006B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D465C1Ax0d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x6d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4FD8EE140CB828A342C30398ED0FCACF36D10096DAD5C47FF12A07BD46CE48357B5ECEABD465D14x0dB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2016-07-20T09:54:00Z</cp:lastPrinted>
  <dcterms:created xsi:type="dcterms:W3CDTF">2016-07-20T09:31:00Z</dcterms:created>
  <dcterms:modified xsi:type="dcterms:W3CDTF">2019-02-27T10:47:00Z</dcterms:modified>
</cp:coreProperties>
</file>